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58C506F0" w:rsidR="00312F27" w:rsidRPr="00A774FA" w:rsidRDefault="00004DC3" w:rsidP="00A774F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Piano Nazionale di Ripresa e Resilienza, Missione 4 – Istruzione e ricerca,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1.4</w:t>
            </w:r>
            <w:r w:rsidRPr="009C5FA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Intervento straordinario finalizzato alla riduzione dei divari territoriali nelle scuole secondarie di primo e di secondo grado e alla lotta alla dispersione scolastica, finanziato dall’Unione europea – Next Generation EU</w:t>
            </w:r>
            <w:r w:rsidRPr="009C5FA8">
              <w:rPr>
                <w:rFonts w:cstheme="minorHAnsi"/>
                <w:b/>
                <w:bCs/>
              </w:rPr>
              <w:t xml:space="preserve">. </w:t>
            </w:r>
            <w:bookmarkStart w:id="1" w:name="_Hlk134287912"/>
            <w:r>
              <w:rPr>
                <w:rFonts w:cstheme="minorHAnsi"/>
                <w:b/>
                <w:bCs/>
              </w:rPr>
              <w:t xml:space="preserve">Azioni di prevenzione e contrasto della dispersione scolastica (D.M. 19/2024). </w:t>
            </w:r>
            <w:r w:rsidRPr="004E6E7F">
              <w:rPr>
                <w:rFonts w:cstheme="minorHAnsi"/>
                <w:b/>
                <w:bCs/>
              </w:rPr>
              <w:t>Codice meccanografico scuola originariamente beneficiaria</w:t>
            </w:r>
            <w:r w:rsidR="00E97620" w:rsidRPr="006C6C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TAIC82600L</w:t>
            </w:r>
            <w:bookmarkEnd w:id="1"/>
          </w:p>
          <w:p w14:paraId="48941E16" w14:textId="1F39A52D" w:rsidR="00004DC3" w:rsidRDefault="00752FE9" w:rsidP="00004DC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004DC3" w:rsidRPr="00443003">
              <w:rPr>
                <w:rFonts w:cstheme="minorHAnsi"/>
                <w:b/>
                <w:bCs/>
              </w:rPr>
              <w:t xml:space="preserve"> </w:t>
            </w:r>
            <w:bookmarkStart w:id="2" w:name="_Hlk101432316"/>
          </w:p>
          <w:p w14:paraId="1DF3E18D" w14:textId="77777777" w:rsidR="00E97620" w:rsidRPr="00A82F90" w:rsidRDefault="00E97620" w:rsidP="00E9762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A82F90">
              <w:rPr>
                <w:rFonts w:cstheme="minorHAnsi"/>
                <w:b/>
                <w:bCs/>
              </w:rPr>
              <w:t xml:space="preserve">N. </w:t>
            </w:r>
            <w:r>
              <w:rPr>
                <w:rFonts w:cstheme="minorHAnsi"/>
                <w:b/>
                <w:bCs/>
              </w:rPr>
              <w:t>18</w:t>
            </w:r>
            <w:r w:rsidRPr="00A82F90">
              <w:rPr>
                <w:rFonts w:cstheme="minorHAnsi"/>
                <w:b/>
                <w:bCs/>
              </w:rPr>
              <w:t xml:space="preserve"> INCARICHI </w:t>
            </w:r>
            <w:bookmarkStart w:id="3" w:name="_Hlk102060679"/>
            <w:r w:rsidRPr="00A82F90">
              <w:rPr>
                <w:rFonts w:cstheme="minorHAnsi"/>
                <w:b/>
                <w:bCs/>
              </w:rPr>
              <w:t>INDIVIDUALI</w:t>
            </w:r>
            <w:r>
              <w:rPr>
                <w:rFonts w:cstheme="minorHAnsi"/>
                <w:b/>
                <w:bCs/>
              </w:rPr>
              <w:t xml:space="preserve"> DI 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>ESPERTI INTERNI/ESTERNI</w:t>
            </w:r>
            <w:r w:rsidRPr="00A82F90">
              <w:rPr>
                <w:rFonts w:cstheme="minorHAnsi"/>
                <w:b/>
                <w:bCs/>
              </w:rPr>
              <w:t>, AVENTI AD OGGETTO PERCORSI DI MENTORING E ORIENTAMENTO</w:t>
            </w:r>
          </w:p>
          <w:p w14:paraId="30209A64" w14:textId="77777777" w:rsidR="00E97620" w:rsidRDefault="00E97620" w:rsidP="00E9762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A82F90">
              <w:rPr>
                <w:rFonts w:cstheme="minorHAnsi"/>
                <w:b/>
                <w:bCs/>
              </w:rPr>
              <w:t>N.</w:t>
            </w:r>
            <w:r>
              <w:rPr>
                <w:rFonts w:cstheme="minorHAnsi"/>
                <w:b/>
                <w:bCs/>
              </w:rPr>
              <w:t>3</w:t>
            </w:r>
            <w:r w:rsidRPr="00A82F90">
              <w:rPr>
                <w:rFonts w:cstheme="minorHAnsi"/>
                <w:b/>
                <w:bCs/>
              </w:rPr>
              <w:t xml:space="preserve"> INCARIC</w:t>
            </w:r>
            <w:r>
              <w:rPr>
                <w:rFonts w:cstheme="minorHAnsi"/>
                <w:b/>
                <w:bCs/>
              </w:rPr>
              <w:t>HI</w:t>
            </w:r>
            <w:r w:rsidRPr="00A82F90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 xml:space="preserve">I DI 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>ESPERT</w:t>
            </w:r>
            <w:r>
              <w:rPr>
                <w:rFonts w:cstheme="minorHAnsi"/>
                <w:b/>
                <w:bCs/>
                <w:i/>
                <w:u w:val="single"/>
              </w:rPr>
              <w:t>I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 xml:space="preserve"> INTERN</w:t>
            </w:r>
            <w:r>
              <w:rPr>
                <w:rFonts w:cstheme="minorHAnsi"/>
                <w:b/>
                <w:bCs/>
                <w:i/>
                <w:u w:val="single"/>
              </w:rPr>
              <w:t>I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>/ESTERN</w:t>
            </w:r>
            <w:r>
              <w:rPr>
                <w:rFonts w:cstheme="minorHAnsi"/>
                <w:b/>
                <w:bCs/>
                <w:i/>
                <w:u w:val="single"/>
              </w:rPr>
              <w:t>I</w:t>
            </w:r>
            <w:r w:rsidRPr="00A82F90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A82F90">
              <w:rPr>
                <w:rFonts w:cstheme="minorHAnsi"/>
                <w:b/>
                <w:bCs/>
              </w:rPr>
              <w:t xml:space="preserve"> AD OGGETTO PERCORSI DI POTENZIAMENTO DELLE COMPETENZE DI BASE, DI MOTIVAZIONE E ACCOMPAGNAMENTO</w:t>
            </w:r>
          </w:p>
          <w:p w14:paraId="6DCFC2B2" w14:textId="77777777" w:rsidR="00E97620" w:rsidRDefault="00E97620" w:rsidP="00E9762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N.4 </w:t>
            </w:r>
            <w:r w:rsidRPr="00A82F90">
              <w:rPr>
                <w:rFonts w:cstheme="minorHAnsi"/>
                <w:b/>
                <w:bCs/>
              </w:rPr>
              <w:t>INCARICHI INDIVIDUALI</w:t>
            </w:r>
            <w:r>
              <w:rPr>
                <w:rFonts w:cstheme="minorHAnsi"/>
                <w:b/>
                <w:bCs/>
              </w:rPr>
              <w:t xml:space="preserve"> DI 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>ESPERTI INTERNI/ESTERNI</w:t>
            </w:r>
            <w:r w:rsidRPr="00A82F90">
              <w:rPr>
                <w:rFonts w:cstheme="minorHAnsi"/>
                <w:b/>
                <w:bCs/>
              </w:rPr>
              <w:t>, AVENTI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82F90">
              <w:rPr>
                <w:rFonts w:cstheme="minorHAnsi"/>
                <w:b/>
                <w:bCs/>
              </w:rPr>
              <w:t>PERCORSI FORMATIVI E LABORATORIALI CO-CURRICULARI</w:t>
            </w:r>
          </w:p>
          <w:p w14:paraId="566D14BC" w14:textId="6938802B" w:rsidR="00E97620" w:rsidRPr="00B155F3" w:rsidRDefault="00E97620" w:rsidP="00E9762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N.4 </w:t>
            </w:r>
            <w:r w:rsidRPr="00A82F90">
              <w:rPr>
                <w:rFonts w:cstheme="minorHAnsi"/>
                <w:b/>
                <w:bCs/>
              </w:rPr>
              <w:t>INCARICHI INDIVIDUALI</w:t>
            </w:r>
            <w:r>
              <w:rPr>
                <w:rFonts w:cstheme="minorHAnsi"/>
                <w:b/>
                <w:bCs/>
              </w:rPr>
              <w:t xml:space="preserve"> DI 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>TUTOR,</w:t>
            </w:r>
            <w:r w:rsidRPr="00A82F90">
              <w:rPr>
                <w:rFonts w:cstheme="minorHAnsi"/>
                <w:b/>
                <w:bCs/>
              </w:rPr>
              <w:t xml:space="preserve"> AVENTI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82F90">
              <w:rPr>
                <w:rFonts w:cstheme="minorHAnsi"/>
                <w:b/>
                <w:bCs/>
              </w:rPr>
              <w:t>PERCORSI FORMATIVI E LABORATORIALI CO-CURRICULARI</w:t>
            </w:r>
          </w:p>
          <w:p w14:paraId="4C04D280" w14:textId="1D95E299" w:rsidR="00495B6B" w:rsidRPr="00A774FA" w:rsidRDefault="00E97620" w:rsidP="00A774FA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N. </w:t>
            </w:r>
            <w:r w:rsidRPr="004C6FCF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82F90">
              <w:rPr>
                <w:rFonts w:cstheme="minorHAnsi"/>
                <w:b/>
                <w:bCs/>
              </w:rPr>
              <w:t>INCARICHI INDIVIDUALI</w:t>
            </w:r>
            <w:r>
              <w:rPr>
                <w:rFonts w:cstheme="minorHAnsi"/>
                <w:b/>
                <w:bCs/>
              </w:rPr>
              <w:t xml:space="preserve"> DI </w:t>
            </w:r>
            <w:r w:rsidR="004F7C82">
              <w:rPr>
                <w:rFonts w:cstheme="minorHAnsi"/>
                <w:b/>
                <w:bCs/>
                <w:i/>
                <w:u w:val="single"/>
              </w:rPr>
              <w:t>DOCENTI</w:t>
            </w:r>
            <w:r w:rsidRPr="00B155F3">
              <w:rPr>
                <w:rFonts w:cstheme="minorHAnsi"/>
                <w:b/>
                <w:bCs/>
                <w:i/>
                <w:u w:val="single"/>
              </w:rPr>
              <w:t xml:space="preserve"> INTERNI</w:t>
            </w:r>
            <w:r w:rsidRPr="00A82F90">
              <w:rPr>
                <w:rFonts w:cstheme="minorHAnsi"/>
                <w:b/>
                <w:bCs/>
              </w:rPr>
              <w:t>, AVENTI AD OGGETTO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82F90">
              <w:rPr>
                <w:rFonts w:cstheme="minorHAnsi"/>
                <w:b/>
                <w:bCs/>
              </w:rPr>
              <w:t>ATTIVITÀ TECNICA DEL TEAM PER LA PREVENZIONE DELLA DISPERSIONE SCOLASTICA</w:t>
            </w:r>
            <w:bookmarkEnd w:id="2"/>
            <w:bookmarkEnd w:id="3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04D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004D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004D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004D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004DC3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004DC3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BE0F76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1134"/>
      </w:tblGrid>
      <w:tr w:rsidR="00E97620" w14:paraId="41904C37" w14:textId="77777777" w:rsidTr="00E97620">
        <w:tc>
          <w:tcPr>
            <w:tcW w:w="8500" w:type="dxa"/>
            <w:gridSpan w:val="3"/>
          </w:tcPr>
          <w:p w14:paraId="09A60812" w14:textId="2662D122" w:rsidR="00E97620" w:rsidRPr="00E97620" w:rsidRDefault="00E97620" w:rsidP="00E97620">
            <w:pPr>
              <w:pStyle w:val="Titolo1"/>
              <w:rPr>
                <w:rFonts w:ascii="Times New Roman" w:eastAsia="Helvetica Neue" w:hAnsi="Times New Roman"/>
                <w:i/>
                <w:szCs w:val="24"/>
              </w:rPr>
            </w:pPr>
            <w:r w:rsidRPr="00E97620">
              <w:rPr>
                <w:rFonts w:ascii="Times New Roman" w:eastAsia="Helvetica Neue" w:hAnsi="Times New Roman"/>
                <w:i/>
                <w:szCs w:val="24"/>
              </w:rPr>
              <w:t>Contrassegnare l’edizione oggetto di interesse</w:t>
            </w:r>
          </w:p>
        </w:tc>
      </w:tr>
      <w:tr w:rsidR="003F5176" w14:paraId="09165CD1" w14:textId="77777777" w:rsidTr="00E97620">
        <w:tc>
          <w:tcPr>
            <w:tcW w:w="7366" w:type="dxa"/>
            <w:gridSpan w:val="2"/>
          </w:tcPr>
          <w:p w14:paraId="57C8C43A" w14:textId="77777777" w:rsidR="003F5176" w:rsidRDefault="003F5176" w:rsidP="00C62C0B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MENTORING E ORIENTAMENTO</w:t>
            </w:r>
          </w:p>
        </w:tc>
        <w:tc>
          <w:tcPr>
            <w:tcW w:w="1134" w:type="dxa"/>
          </w:tcPr>
          <w:p w14:paraId="4C1CD4A3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F5176" w14:paraId="006FE2EF" w14:textId="77777777" w:rsidTr="00E97620">
        <w:tc>
          <w:tcPr>
            <w:tcW w:w="7366" w:type="dxa"/>
            <w:gridSpan w:val="2"/>
          </w:tcPr>
          <w:p w14:paraId="39F36B1C" w14:textId="77777777" w:rsidR="003F5176" w:rsidRDefault="003F5176" w:rsidP="00C62C0B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POTENZIAMENTO DELLE COMPETENZE DI BASE, DI MOTIVAZIONE E ACCOMPAGNAMENTO</w:t>
            </w:r>
          </w:p>
        </w:tc>
        <w:tc>
          <w:tcPr>
            <w:tcW w:w="1134" w:type="dxa"/>
          </w:tcPr>
          <w:p w14:paraId="4A60D8F4" w14:textId="77C2D66E" w:rsidR="003F5176" w:rsidRDefault="00E97620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E97620" w14:paraId="782E61C7" w14:textId="77777777" w:rsidTr="00E97620">
        <w:tc>
          <w:tcPr>
            <w:tcW w:w="7366" w:type="dxa"/>
            <w:gridSpan w:val="2"/>
          </w:tcPr>
          <w:p w14:paraId="542ED187" w14:textId="38082945" w:rsidR="00E97620" w:rsidRPr="00E97620" w:rsidRDefault="00E97620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Giochi matematici</w:t>
            </w:r>
          </w:p>
        </w:tc>
        <w:tc>
          <w:tcPr>
            <w:tcW w:w="1134" w:type="dxa"/>
          </w:tcPr>
          <w:p w14:paraId="23290841" w14:textId="77777777" w:rsidR="00E97620" w:rsidRDefault="00E97620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E97620" w14:paraId="634244D9" w14:textId="77777777" w:rsidTr="00E97620">
        <w:tc>
          <w:tcPr>
            <w:tcW w:w="7366" w:type="dxa"/>
            <w:gridSpan w:val="2"/>
          </w:tcPr>
          <w:p w14:paraId="653E084F" w14:textId="76F6C607" w:rsidR="00E97620" w:rsidRPr="00E97620" w:rsidRDefault="00E97620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Storytelling per sviluppare le competenze linguistico-digitali</w:t>
            </w:r>
          </w:p>
        </w:tc>
        <w:tc>
          <w:tcPr>
            <w:tcW w:w="1134" w:type="dxa"/>
          </w:tcPr>
          <w:p w14:paraId="17D1B610" w14:textId="77777777" w:rsidR="00E97620" w:rsidRDefault="00E97620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E97620" w14:paraId="7304B1BF" w14:textId="77777777" w:rsidTr="00E97620">
        <w:tc>
          <w:tcPr>
            <w:tcW w:w="7366" w:type="dxa"/>
            <w:gridSpan w:val="2"/>
          </w:tcPr>
          <w:p w14:paraId="609CD4BF" w14:textId="53CE32FD" w:rsidR="00E97620" w:rsidRPr="00E97620" w:rsidRDefault="00E97620" w:rsidP="00E97620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Scienze applicate: ambito competenze STEM, Laboratorio di fisica, chimica e biologia</w:t>
            </w:r>
          </w:p>
        </w:tc>
        <w:tc>
          <w:tcPr>
            <w:tcW w:w="1134" w:type="dxa"/>
          </w:tcPr>
          <w:p w14:paraId="7B9A8C48" w14:textId="77777777" w:rsidR="00E97620" w:rsidRDefault="00E97620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F5176" w14:paraId="3457CF96" w14:textId="77777777" w:rsidTr="00E97620">
        <w:tc>
          <w:tcPr>
            <w:tcW w:w="6516" w:type="dxa"/>
          </w:tcPr>
          <w:p w14:paraId="5F619994" w14:textId="77777777" w:rsidR="003F5176" w:rsidRPr="00BB7797" w:rsidRDefault="003F517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  <w:r w:rsidRPr="00BB7797">
              <w:rPr>
                <w:rFonts w:cstheme="minorHAnsi"/>
                <w:b/>
                <w:bCs/>
              </w:rPr>
              <w:t>PERCORSI FORMATIVI E LABORATORIALI CO-CURRICULARI</w:t>
            </w:r>
          </w:p>
          <w:p w14:paraId="3E4DA9CB" w14:textId="77777777" w:rsidR="003F5176" w:rsidRPr="00BB7797" w:rsidRDefault="003F517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4477ACAF" w14:textId="77777777" w:rsidR="003F5176" w:rsidRPr="00BB7797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Tutor</w:t>
            </w:r>
          </w:p>
        </w:tc>
        <w:tc>
          <w:tcPr>
            <w:tcW w:w="1134" w:type="dxa"/>
          </w:tcPr>
          <w:p w14:paraId="3E288A8B" w14:textId="77777777" w:rsidR="003F5176" w:rsidRPr="00BB7797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3F5176" w14:paraId="55554067" w14:textId="77777777" w:rsidTr="00E97620">
        <w:tc>
          <w:tcPr>
            <w:tcW w:w="6516" w:type="dxa"/>
          </w:tcPr>
          <w:p w14:paraId="6C1C5F8E" w14:textId="2886F851" w:rsidR="003F5176" w:rsidRPr="00E97620" w:rsidRDefault="003F5176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 xml:space="preserve">Sport </w:t>
            </w:r>
          </w:p>
        </w:tc>
        <w:tc>
          <w:tcPr>
            <w:tcW w:w="850" w:type="dxa"/>
          </w:tcPr>
          <w:p w14:paraId="178ABF1A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40D20D4E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F5176" w14:paraId="6D8AB113" w14:textId="77777777" w:rsidTr="00E97620">
        <w:tc>
          <w:tcPr>
            <w:tcW w:w="6516" w:type="dxa"/>
          </w:tcPr>
          <w:p w14:paraId="11A226FD" w14:textId="7145C783" w:rsidR="003F5176" w:rsidRPr="00E97620" w:rsidRDefault="00E97620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 xml:space="preserve">Scacchi </w:t>
            </w:r>
          </w:p>
        </w:tc>
        <w:tc>
          <w:tcPr>
            <w:tcW w:w="850" w:type="dxa"/>
          </w:tcPr>
          <w:p w14:paraId="14BE7607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69C2B445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F5176" w14:paraId="3A2D3E80" w14:textId="77777777" w:rsidTr="00E97620">
        <w:tc>
          <w:tcPr>
            <w:tcW w:w="6516" w:type="dxa"/>
          </w:tcPr>
          <w:p w14:paraId="7CB82953" w14:textId="1D03E5E7" w:rsidR="003F5176" w:rsidRPr="00E97620" w:rsidRDefault="00E97620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Giochi da tavolo</w:t>
            </w:r>
          </w:p>
        </w:tc>
        <w:tc>
          <w:tcPr>
            <w:tcW w:w="850" w:type="dxa"/>
          </w:tcPr>
          <w:p w14:paraId="40164612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318AF030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F5176" w14:paraId="237F7188" w14:textId="77777777" w:rsidTr="00E97620">
        <w:tc>
          <w:tcPr>
            <w:tcW w:w="6516" w:type="dxa"/>
          </w:tcPr>
          <w:p w14:paraId="74C37EE7" w14:textId="4CA181FC" w:rsidR="003F5176" w:rsidRPr="00E97620" w:rsidRDefault="00E97620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Alfabetizzazione informatica</w:t>
            </w:r>
          </w:p>
        </w:tc>
        <w:tc>
          <w:tcPr>
            <w:tcW w:w="850" w:type="dxa"/>
          </w:tcPr>
          <w:p w14:paraId="0AE84BEC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0CB554B6" w14:textId="77777777" w:rsidR="003F5176" w:rsidRDefault="003F517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E97620" w14:paraId="16E4364D" w14:textId="77777777" w:rsidTr="00E97620">
        <w:tc>
          <w:tcPr>
            <w:tcW w:w="7366" w:type="dxa"/>
            <w:gridSpan w:val="2"/>
          </w:tcPr>
          <w:p w14:paraId="0D2A04DC" w14:textId="4BB9748E" w:rsidR="00E97620" w:rsidRDefault="00E97620" w:rsidP="00E97620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A82F90">
              <w:rPr>
                <w:rFonts w:cstheme="minorHAnsi"/>
                <w:b/>
                <w:bCs/>
              </w:rPr>
              <w:t>TEAM PER LA PREVENZIONE DELLA DISPERSIONE SCOLASTICA</w:t>
            </w:r>
          </w:p>
        </w:tc>
        <w:tc>
          <w:tcPr>
            <w:tcW w:w="1134" w:type="dxa"/>
          </w:tcPr>
          <w:p w14:paraId="2009112A" w14:textId="77777777" w:rsidR="00E97620" w:rsidRDefault="00E97620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</w:tbl>
    <w:p w14:paraId="307FC9AA" w14:textId="77777777" w:rsidR="003F5176" w:rsidRPr="00225740" w:rsidRDefault="003F517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ADEE8CC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E6494FD" w14:textId="3AE05E8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</w:t>
      </w:r>
      <w:r w:rsidR="00004DC3" w:rsidRPr="00443003">
        <w:rPr>
          <w:rFonts w:cstheme="minorHAnsi"/>
        </w:rPr>
        <w:t>in possesso del requisito della particolare e comprovata specializzazione</w:t>
      </w:r>
      <w:r w:rsidR="00004DC3">
        <w:rPr>
          <w:rFonts w:cstheme="minorHAnsi"/>
        </w:rPr>
        <w:t xml:space="preserve"> anche</w:t>
      </w:r>
      <w:r w:rsidR="00004DC3" w:rsidRPr="00443003">
        <w:rPr>
          <w:rFonts w:cstheme="minorHAnsi"/>
        </w:rPr>
        <w:t xml:space="preserve"> universitaria strettamente correlata al contenuto della prestazione richiesta</w:t>
      </w:r>
      <w:r w:rsidR="00004DC3">
        <w:rPr>
          <w:rFonts w:cstheme="minorHAnsi"/>
        </w:rPr>
        <w:t>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10C74B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A774FA">
        <w:rPr>
          <w:rFonts w:asciiTheme="minorHAnsi" w:hAnsiTheme="minorHAnsi" w:cstheme="minorHAnsi"/>
          <w:sz w:val="22"/>
          <w:szCs w:val="22"/>
        </w:rPr>
        <w:t xml:space="preserve">sottoscritta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7822F" w14:textId="77777777" w:rsidR="004C3517" w:rsidRDefault="004C3517">
      <w:r>
        <w:separator/>
      </w:r>
    </w:p>
  </w:endnote>
  <w:endnote w:type="continuationSeparator" w:id="0">
    <w:p w14:paraId="6D73F344" w14:textId="77777777" w:rsidR="004C3517" w:rsidRDefault="004C3517">
      <w:r>
        <w:continuationSeparator/>
      </w:r>
    </w:p>
  </w:endnote>
  <w:endnote w:type="continuationNotice" w:id="1">
    <w:p w14:paraId="39020A10" w14:textId="77777777" w:rsidR="004C3517" w:rsidRDefault="004C35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E2FF" w14:textId="77777777" w:rsidR="004C3517" w:rsidRDefault="004C3517">
      <w:r>
        <w:separator/>
      </w:r>
    </w:p>
  </w:footnote>
  <w:footnote w:type="continuationSeparator" w:id="0">
    <w:p w14:paraId="7F69F68F" w14:textId="77777777" w:rsidR="004C3517" w:rsidRDefault="004C3517">
      <w:r>
        <w:continuationSeparator/>
      </w:r>
    </w:p>
  </w:footnote>
  <w:footnote w:type="continuationNotice" w:id="1">
    <w:p w14:paraId="61D2A4AD" w14:textId="77777777" w:rsidR="004C3517" w:rsidRDefault="004C35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05B7"/>
    <w:multiLevelType w:val="hybridMultilevel"/>
    <w:tmpl w:val="CCF6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82657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3560167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734661">
    <w:abstractNumId w:val="26"/>
  </w:num>
  <w:num w:numId="4" w16cid:durableId="867450921">
    <w:abstractNumId w:val="25"/>
  </w:num>
  <w:num w:numId="5" w16cid:durableId="403181610">
    <w:abstractNumId w:val="23"/>
  </w:num>
  <w:num w:numId="6" w16cid:durableId="378673204">
    <w:abstractNumId w:val="19"/>
  </w:num>
  <w:num w:numId="7" w16cid:durableId="47531024">
    <w:abstractNumId w:val="21"/>
  </w:num>
  <w:num w:numId="8" w16cid:durableId="1733120103">
    <w:abstractNumId w:val="24"/>
  </w:num>
  <w:num w:numId="9" w16cid:durableId="1300186368">
    <w:abstractNumId w:val="3"/>
  </w:num>
  <w:num w:numId="10" w16cid:durableId="1206722934">
    <w:abstractNumId w:val="2"/>
  </w:num>
  <w:num w:numId="11" w16cid:durableId="1783302327">
    <w:abstractNumId w:val="1"/>
  </w:num>
  <w:num w:numId="12" w16cid:durableId="847210702">
    <w:abstractNumId w:val="4"/>
  </w:num>
  <w:num w:numId="13" w16cid:durableId="1309751019">
    <w:abstractNumId w:val="17"/>
  </w:num>
  <w:num w:numId="14" w16cid:durableId="1302419594">
    <w:abstractNumId w:val="22"/>
  </w:num>
  <w:num w:numId="15" w16cid:durableId="223611513">
    <w:abstractNumId w:val="12"/>
  </w:num>
  <w:num w:numId="16" w16cid:durableId="2127693539">
    <w:abstractNumId w:val="9"/>
  </w:num>
  <w:num w:numId="17" w16cid:durableId="306516242">
    <w:abstractNumId w:val="2"/>
    <w:lvlOverride w:ilvl="0">
      <w:startOverride w:val="1"/>
    </w:lvlOverride>
  </w:num>
  <w:num w:numId="18" w16cid:durableId="337541904">
    <w:abstractNumId w:val="16"/>
  </w:num>
  <w:num w:numId="19" w16cid:durableId="1361399293">
    <w:abstractNumId w:val="29"/>
  </w:num>
  <w:num w:numId="20" w16cid:durableId="1137992217">
    <w:abstractNumId w:val="28"/>
  </w:num>
  <w:num w:numId="21" w16cid:durableId="1911385048">
    <w:abstractNumId w:val="14"/>
  </w:num>
  <w:num w:numId="22" w16cid:durableId="4989259">
    <w:abstractNumId w:val="8"/>
  </w:num>
  <w:num w:numId="23" w16cid:durableId="1915356662">
    <w:abstractNumId w:val="13"/>
  </w:num>
  <w:num w:numId="24" w16cid:durableId="1814325401">
    <w:abstractNumId w:val="15"/>
  </w:num>
  <w:num w:numId="25" w16cid:durableId="1737318552">
    <w:abstractNumId w:val="1"/>
  </w:num>
  <w:num w:numId="26" w16cid:durableId="1596281233">
    <w:abstractNumId w:val="5"/>
  </w:num>
  <w:num w:numId="27" w16cid:durableId="1774546182">
    <w:abstractNumId w:val="11"/>
  </w:num>
  <w:num w:numId="28" w16cid:durableId="1606885606">
    <w:abstractNumId w:val="6"/>
  </w:num>
  <w:num w:numId="29" w16cid:durableId="578561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6378434">
    <w:abstractNumId w:val="18"/>
  </w:num>
  <w:num w:numId="31" w16cid:durableId="1513374334">
    <w:abstractNumId w:val="10"/>
  </w:num>
  <w:num w:numId="32" w16cid:durableId="2139571132">
    <w:abstractNumId w:val="13"/>
  </w:num>
  <w:num w:numId="33" w16cid:durableId="1372462025">
    <w:abstractNumId w:val="20"/>
  </w:num>
  <w:num w:numId="34" w16cid:durableId="1930193317">
    <w:abstractNumId w:val="13"/>
  </w:num>
  <w:num w:numId="35" w16cid:durableId="990334096">
    <w:abstractNumId w:val="13"/>
  </w:num>
  <w:num w:numId="36" w16cid:durableId="73505290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DC3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E2C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2B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A31"/>
    <w:rsid w:val="003B4FF9"/>
    <w:rsid w:val="003B6E75"/>
    <w:rsid w:val="003B738C"/>
    <w:rsid w:val="003B7A2B"/>
    <w:rsid w:val="003C0EB2"/>
    <w:rsid w:val="003C0F0A"/>
    <w:rsid w:val="003C1648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176"/>
    <w:rsid w:val="003F5691"/>
    <w:rsid w:val="003F6172"/>
    <w:rsid w:val="003F74B5"/>
    <w:rsid w:val="004000BE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517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C82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1D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11B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AA3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4FA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BB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169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863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7ED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62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CB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0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2025-01-11T11:23:00Z</dcterms:created>
  <dcterms:modified xsi:type="dcterms:W3CDTF">2025-01-15T08:57:00Z</dcterms:modified>
</cp:coreProperties>
</file>